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4623" w14:textId="0FF04586" w:rsidR="0055502E" w:rsidRPr="00992A6D" w:rsidRDefault="0055502E" w:rsidP="0055502E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992A6D">
        <w:rPr>
          <w:rFonts w:ascii="Times New Roman" w:eastAsia="Calibri" w:hAnsi="Times New Roman" w:cs="Times New Roman"/>
          <w:b/>
          <w:bCs/>
          <w:color w:val="000000" w:themeColor="text1"/>
        </w:rPr>
        <w:t>MODELO DE CONTE</w:t>
      </w:r>
      <w:r w:rsidR="00992A6D">
        <w:rPr>
          <w:rFonts w:ascii="Times New Roman" w:eastAsia="Calibri" w:hAnsi="Times New Roman" w:cs="Times New Roman"/>
          <w:b/>
          <w:bCs/>
          <w:color w:val="000000" w:themeColor="text1"/>
        </w:rPr>
        <w:t>Ú</w:t>
      </w:r>
      <w:r w:rsidRPr="00992A6D">
        <w:rPr>
          <w:rFonts w:ascii="Times New Roman" w:eastAsia="Calibri" w:hAnsi="Times New Roman" w:cs="Times New Roman"/>
          <w:b/>
          <w:bCs/>
          <w:color w:val="000000" w:themeColor="text1"/>
        </w:rPr>
        <w:t>DO A SER INCLUIDO NO PLANO MUNICIPAL DE SANEAMENTO BÁSICO</w:t>
      </w:r>
    </w:p>
    <w:p w14:paraId="4A3DC513" w14:textId="77777777" w:rsidR="0055502E" w:rsidRPr="00992A6D" w:rsidRDefault="0055502E" w:rsidP="00D57926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0C596CA1" w14:textId="0485B9FD" w:rsidR="00D57926" w:rsidRPr="00992A6D" w:rsidRDefault="00D57926" w:rsidP="00D57926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992A6D">
        <w:rPr>
          <w:rFonts w:ascii="Times New Roman" w:eastAsia="Calibri" w:hAnsi="Times New Roman" w:cs="Times New Roman"/>
          <w:b/>
          <w:bCs/>
          <w:color w:val="000000" w:themeColor="text1"/>
        </w:rPr>
        <w:t>CAPÍTULO ___</w:t>
      </w:r>
      <w:r w:rsidR="00992A6D" w:rsidRPr="00992A6D">
        <w:rPr>
          <w:rFonts w:ascii="Times New Roman" w:eastAsia="Calibri" w:hAnsi="Times New Roman" w:cs="Times New Roman"/>
          <w:b/>
          <w:bCs/>
          <w:color w:val="000000" w:themeColor="text1"/>
        </w:rPr>
        <w:t>/ PRODUTO ___/ ANEXO ___</w:t>
      </w:r>
    </w:p>
    <w:p w14:paraId="5DA90D44" w14:textId="62B35E15" w:rsidR="00D57926" w:rsidRPr="00992A6D" w:rsidRDefault="00D57926" w:rsidP="00D57926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992A6D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INDICADORES DE UNIVERSALIZAÇÃO E INDICADORES OPERACIONAIS </w:t>
      </w:r>
      <w:r w:rsidR="00992A6D">
        <w:rPr>
          <w:rFonts w:ascii="Times New Roman" w:eastAsia="Calibri" w:hAnsi="Times New Roman" w:cs="Times New Roman"/>
          <w:b/>
          <w:bCs/>
          <w:color w:val="000000" w:themeColor="text1"/>
        </w:rPr>
        <w:t>DA PRESTAÇÃO DOS SERVIÇOS PÚBLICOS DE ABASTECIMENTO DE ÁGUA E ESGOTAMENTO SANITÁRIO</w:t>
      </w:r>
    </w:p>
    <w:p w14:paraId="082DE304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 xml:space="preserve">Em conformidade com a Resolução </w:t>
      </w:r>
      <w:proofErr w:type="spellStart"/>
      <w:r w:rsidRPr="00B6726B">
        <w:rPr>
          <w:rFonts w:ascii="Times New Roman" w:eastAsia="Calibri" w:hAnsi="Times New Roman" w:cs="Times New Roman"/>
          <w:color w:val="000000" w:themeColor="text1"/>
        </w:rPr>
        <w:t>Orcispar</w:t>
      </w:r>
      <w:proofErr w:type="spellEnd"/>
      <w:r w:rsidRPr="00B6726B">
        <w:rPr>
          <w:rFonts w:ascii="Times New Roman" w:eastAsia="Calibri" w:hAnsi="Times New Roman" w:cs="Times New Roman"/>
          <w:color w:val="000000" w:themeColor="text1"/>
        </w:rPr>
        <w:t xml:space="preserve"> nº 02/2026, que estabelece diretrizes para o monitoramento e avaliação da prestação dos serviços públicos de abastecimento de água e esgotamento sanitário no âmbito dos municípios regulados, o titular dos serviços públicos deverá prever, em seu Plano Municipal de Saneamento Básico (PMSB), indicadores de universalização, indicadores operacionais e metas progressivas voltadas à melhoria da prestação dos serviços e ao atingimento da universalização até 31 de dezembro de 2033.</w:t>
      </w:r>
    </w:p>
    <w:p w14:paraId="100588FE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A referida resolução estabelece parâmetros técnicos e metodológicos aplicáveis à avaliação da prestação dos serviços públicos de saneamento básico, contemplando indicadores relacionados ao acesso aos serviços, à cobertura da infraestrutura, à qualidade operacional e à continuidade da prestação.</w:t>
      </w:r>
    </w:p>
    <w:p w14:paraId="281E0CFC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Nesse contexto, o presente capítulo apresenta os indicadores de universalização e os indicadores operacionais de Nível I aplicáveis ao Município de NOME DO MUNICÍPIO/PR, a saber:</w:t>
      </w:r>
    </w:p>
    <w:p w14:paraId="1D57F528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IAA – Índice de Atendimento de Abastecimento de Água;</w:t>
      </w:r>
    </w:p>
    <w:p w14:paraId="5264B062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ICA – Índice de Cobertura de Abastecimento de Água;</w:t>
      </w:r>
    </w:p>
    <w:p w14:paraId="7BCF89EC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IAE – Índice de Atendimento de Esgotamento Sanitário;</w:t>
      </w:r>
    </w:p>
    <w:p w14:paraId="63EB1945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ICE – Índice de Cobertura de Esgotamento Sanitário;</w:t>
      </w:r>
    </w:p>
    <w:p w14:paraId="4D3553B1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Nível I – 01: Índice de perdas de água na distribuição por ligação;</w:t>
      </w:r>
    </w:p>
    <w:p w14:paraId="11D88F29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Nível I – 02: Índice das análises de coliformes totais da água no padrão estabelecido;</w:t>
      </w:r>
    </w:p>
    <w:p w14:paraId="3BF8D3EA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Nível I – 03: Índice das análises de demanda bioquímica de oxigênio (DBO) do esgoto tratado no padrão estabelecido;</w:t>
      </w:r>
    </w:p>
    <w:p w14:paraId="53E67E71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Nível I – 04: Índice de intermitência do serviço de abastecimento de água;</w:t>
      </w:r>
    </w:p>
    <w:p w14:paraId="4C8D8500" w14:textId="77777777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>Nível I – 05: Índice de intermitência do serviço de esgotamento sanitário.</w:t>
      </w:r>
    </w:p>
    <w:p w14:paraId="2F25CB5D" w14:textId="467E3A61" w:rsidR="00B6726B" w:rsidRPr="00B6726B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t xml:space="preserve">A base de dados utilizada para o cálculo dos indicadores foi obtida junto ao prestador de serviços responsável pela operação no município, complementada por informações administrativas municipais e demais dados disponíveis utilizados para consolidação das análises, conforme metodologia estabelecida pela Resolução </w:t>
      </w:r>
      <w:proofErr w:type="spellStart"/>
      <w:r w:rsidRPr="00B6726B">
        <w:rPr>
          <w:rFonts w:ascii="Times New Roman" w:eastAsia="Calibri" w:hAnsi="Times New Roman" w:cs="Times New Roman"/>
          <w:color w:val="000000" w:themeColor="text1"/>
        </w:rPr>
        <w:t>Orcispar</w:t>
      </w:r>
      <w:proofErr w:type="spellEnd"/>
      <w:r w:rsidRPr="00B6726B">
        <w:rPr>
          <w:rFonts w:ascii="Times New Roman" w:eastAsia="Calibri" w:hAnsi="Times New Roman" w:cs="Times New Roman"/>
          <w:color w:val="000000" w:themeColor="text1"/>
        </w:rPr>
        <w:t xml:space="preserve"> nº 02/2026.</w:t>
      </w:r>
    </w:p>
    <w:p w14:paraId="4B403F57" w14:textId="57F78600" w:rsidR="00D57926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726B">
        <w:rPr>
          <w:rFonts w:ascii="Times New Roman" w:eastAsia="Calibri" w:hAnsi="Times New Roman" w:cs="Times New Roman"/>
          <w:color w:val="000000" w:themeColor="text1"/>
        </w:rPr>
        <w:lastRenderedPageBreak/>
        <w:t>A Tabela XX apresenta os resultados apurados para os indicadores de universalização e indicadores operacionais de Nível I, considerando o ano-base adotado neste Plano.</w:t>
      </w:r>
    </w:p>
    <w:p w14:paraId="51E4FF5B" w14:textId="77777777" w:rsidR="00B6726B" w:rsidRPr="00992A6D" w:rsidRDefault="00B6726B" w:rsidP="00B6726B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7AC5BE3" w14:textId="4EEFAED7" w:rsidR="70DAD145" w:rsidRPr="00992A6D" w:rsidRDefault="70DAD145" w:rsidP="000C39FC">
      <w:pPr>
        <w:jc w:val="both"/>
        <w:rPr>
          <w:rFonts w:ascii="Times New Roman" w:hAnsi="Times New Roman" w:cs="Times New Roman"/>
        </w:rPr>
      </w:pPr>
      <w:r w:rsidRPr="00992A6D">
        <w:rPr>
          <w:rFonts w:ascii="Times New Roman" w:hAnsi="Times New Roman" w:cs="Times New Roman"/>
        </w:rPr>
        <w:t xml:space="preserve">Tabela </w:t>
      </w:r>
      <w:r w:rsidR="00D57926" w:rsidRPr="00992A6D">
        <w:rPr>
          <w:rFonts w:ascii="Times New Roman" w:hAnsi="Times New Roman" w:cs="Times New Roman"/>
          <w:color w:val="FF0000"/>
        </w:rPr>
        <w:t>XX</w:t>
      </w:r>
      <w:r w:rsidRPr="00992A6D">
        <w:rPr>
          <w:rFonts w:ascii="Times New Roman" w:hAnsi="Times New Roman" w:cs="Times New Roman"/>
        </w:rPr>
        <w:t xml:space="preserve"> –</w:t>
      </w:r>
      <w:r w:rsidR="000C39FC" w:rsidRPr="00992A6D">
        <w:rPr>
          <w:rFonts w:ascii="Times New Roman" w:hAnsi="Times New Roman" w:cs="Times New Roman"/>
        </w:rPr>
        <w:t xml:space="preserve"> Indicadores de universalização e indicadores operacionais da prestação de serviços públicos de abastecimento de água e esgotamento sanitário no Município de </w:t>
      </w:r>
      <w:r w:rsidR="000C39FC" w:rsidRPr="00992A6D">
        <w:rPr>
          <w:rFonts w:ascii="Times New Roman" w:hAnsi="Times New Roman" w:cs="Times New Roman"/>
          <w:color w:val="FF0000"/>
        </w:rPr>
        <w:t>NOME DO MUNICÍPIO/PR.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770CC" w:rsidRPr="00992A6D" w14:paraId="727C81E0" w14:textId="77777777" w:rsidTr="000770CC">
        <w:tc>
          <w:tcPr>
            <w:tcW w:w="2254" w:type="dxa"/>
            <w:shd w:val="clear" w:color="auto" w:fill="C1E4F5" w:themeFill="accent1" w:themeFillTint="33"/>
          </w:tcPr>
          <w:p w14:paraId="5F501D3A" w14:textId="3D3EA398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254" w:type="dxa"/>
            <w:shd w:val="clear" w:color="auto" w:fill="C1E4F5" w:themeFill="accent1" w:themeFillTint="33"/>
          </w:tcPr>
          <w:p w14:paraId="1F7E11F7" w14:textId="59F33CFD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254" w:type="dxa"/>
            <w:shd w:val="clear" w:color="auto" w:fill="C1E4F5" w:themeFill="accent1" w:themeFillTint="33"/>
          </w:tcPr>
          <w:p w14:paraId="4283E6AE" w14:textId="385E8AA7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2254" w:type="dxa"/>
            <w:shd w:val="clear" w:color="auto" w:fill="C1E4F5" w:themeFill="accent1" w:themeFillTint="33"/>
          </w:tcPr>
          <w:p w14:paraId="593572A8" w14:textId="47B11340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Calculado (2025)</w:t>
            </w:r>
          </w:p>
        </w:tc>
      </w:tr>
      <w:tr w:rsidR="000770CC" w:rsidRPr="00992A6D" w14:paraId="49FFDB6B" w14:textId="77777777" w:rsidTr="000770CC">
        <w:tc>
          <w:tcPr>
            <w:tcW w:w="2254" w:type="dxa"/>
            <w:vAlign w:val="center"/>
          </w:tcPr>
          <w:p w14:paraId="2D8F6F54" w14:textId="69165D07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IAA</w:t>
            </w:r>
          </w:p>
        </w:tc>
        <w:tc>
          <w:tcPr>
            <w:tcW w:w="2254" w:type="dxa"/>
          </w:tcPr>
          <w:p w14:paraId="72AEB437" w14:textId="36F9A455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atendimento de abastecimento de água</w:t>
            </w:r>
          </w:p>
        </w:tc>
        <w:tc>
          <w:tcPr>
            <w:tcW w:w="2254" w:type="dxa"/>
            <w:vAlign w:val="center"/>
          </w:tcPr>
          <w:p w14:paraId="3344A5DB" w14:textId="6427CBDD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14:paraId="6B9B9068" w14:textId="1EA12E65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  <w:tr w:rsidR="000770CC" w:rsidRPr="00992A6D" w14:paraId="22EC9804" w14:textId="77777777" w:rsidTr="000770CC">
        <w:tc>
          <w:tcPr>
            <w:tcW w:w="2254" w:type="dxa"/>
            <w:vAlign w:val="center"/>
          </w:tcPr>
          <w:p w14:paraId="7791789A" w14:textId="5EC2D5FD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ICA</w:t>
            </w:r>
          </w:p>
        </w:tc>
        <w:tc>
          <w:tcPr>
            <w:tcW w:w="2254" w:type="dxa"/>
          </w:tcPr>
          <w:p w14:paraId="22CC98E5" w14:textId="362A821B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cobertura de abastecimento de água</w:t>
            </w:r>
          </w:p>
        </w:tc>
        <w:tc>
          <w:tcPr>
            <w:tcW w:w="2254" w:type="dxa"/>
            <w:vAlign w:val="center"/>
          </w:tcPr>
          <w:p w14:paraId="1E1240DE" w14:textId="65C4DC5D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14:paraId="3D4F368D" w14:textId="7642DF16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  <w:tr w:rsidR="000770CC" w:rsidRPr="00992A6D" w14:paraId="21054A6B" w14:textId="77777777" w:rsidTr="000770CC">
        <w:tc>
          <w:tcPr>
            <w:tcW w:w="2254" w:type="dxa"/>
            <w:vAlign w:val="center"/>
          </w:tcPr>
          <w:p w14:paraId="4DFD2508" w14:textId="74A26B0A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IAE</w:t>
            </w:r>
          </w:p>
        </w:tc>
        <w:tc>
          <w:tcPr>
            <w:tcW w:w="2254" w:type="dxa"/>
          </w:tcPr>
          <w:p w14:paraId="03829042" w14:textId="2938197C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atendimento de esgotamento sanitário</w:t>
            </w:r>
          </w:p>
        </w:tc>
        <w:tc>
          <w:tcPr>
            <w:tcW w:w="2254" w:type="dxa"/>
            <w:vAlign w:val="center"/>
          </w:tcPr>
          <w:p w14:paraId="42E4DA1D" w14:textId="4C46B805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14:paraId="609075D5" w14:textId="76CD9313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  <w:tr w:rsidR="000770CC" w:rsidRPr="00992A6D" w14:paraId="173DB99D" w14:textId="77777777" w:rsidTr="000770CC">
        <w:tc>
          <w:tcPr>
            <w:tcW w:w="2254" w:type="dxa"/>
            <w:vAlign w:val="center"/>
          </w:tcPr>
          <w:p w14:paraId="63049CC6" w14:textId="1DC29C9E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ICE</w:t>
            </w:r>
          </w:p>
        </w:tc>
        <w:tc>
          <w:tcPr>
            <w:tcW w:w="2254" w:type="dxa"/>
          </w:tcPr>
          <w:p w14:paraId="42FF30B8" w14:textId="03421FFB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cobertura de esgotamento sanitário</w:t>
            </w:r>
          </w:p>
        </w:tc>
        <w:tc>
          <w:tcPr>
            <w:tcW w:w="2254" w:type="dxa"/>
            <w:vAlign w:val="center"/>
          </w:tcPr>
          <w:p w14:paraId="52FCE60C" w14:textId="500E88A8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14:paraId="4B124714" w14:textId="64118C9E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  <w:tr w:rsidR="000770CC" w:rsidRPr="00992A6D" w14:paraId="7BC70A80" w14:textId="77777777" w:rsidTr="000770CC">
        <w:tc>
          <w:tcPr>
            <w:tcW w:w="2254" w:type="dxa"/>
            <w:vAlign w:val="center"/>
          </w:tcPr>
          <w:p w14:paraId="35EFB826" w14:textId="263D9450" w:rsidR="000770CC" w:rsidRPr="00992A6D" w:rsidRDefault="00E860DB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</w:t>
            </w:r>
            <w:r w:rsidR="000770CC" w:rsidRPr="00992A6D">
              <w:rPr>
                <w:rFonts w:ascii="Times New Roman" w:hAnsi="Times New Roman" w:cs="Times New Roman"/>
                <w:sz w:val="20"/>
                <w:szCs w:val="20"/>
              </w:rPr>
              <w:t xml:space="preserve"> - 01</w:t>
            </w:r>
          </w:p>
        </w:tc>
        <w:tc>
          <w:tcPr>
            <w:tcW w:w="2254" w:type="dxa"/>
          </w:tcPr>
          <w:p w14:paraId="48786B49" w14:textId="1E381E17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perdas de água na distribuição por ligação</w:t>
            </w:r>
          </w:p>
        </w:tc>
        <w:tc>
          <w:tcPr>
            <w:tcW w:w="2254" w:type="dxa"/>
            <w:vAlign w:val="center"/>
          </w:tcPr>
          <w:p w14:paraId="4EB8B56C" w14:textId="0FEF23FC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L/</w:t>
            </w:r>
            <w:proofErr w:type="spellStart"/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lig</w:t>
            </w:r>
            <w:proofErr w:type="spellEnd"/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/dia</w:t>
            </w:r>
          </w:p>
        </w:tc>
        <w:tc>
          <w:tcPr>
            <w:tcW w:w="2254" w:type="dxa"/>
            <w:vAlign w:val="center"/>
          </w:tcPr>
          <w:p w14:paraId="1F14CB46" w14:textId="5DB8CAA2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  <w:tr w:rsidR="000770CC" w:rsidRPr="00992A6D" w14:paraId="6D8186C6" w14:textId="77777777" w:rsidTr="000770CC">
        <w:tc>
          <w:tcPr>
            <w:tcW w:w="2254" w:type="dxa"/>
            <w:vAlign w:val="center"/>
          </w:tcPr>
          <w:p w14:paraId="1DEADB0B" w14:textId="19AEB268" w:rsidR="000770CC" w:rsidRPr="00992A6D" w:rsidRDefault="00E860DB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</w:t>
            </w:r>
            <w:r w:rsidR="000770CC" w:rsidRPr="00992A6D">
              <w:rPr>
                <w:rFonts w:ascii="Times New Roman" w:hAnsi="Times New Roman" w:cs="Times New Roman"/>
                <w:sz w:val="20"/>
                <w:szCs w:val="20"/>
              </w:rPr>
              <w:t xml:space="preserve"> - 02</w:t>
            </w:r>
          </w:p>
        </w:tc>
        <w:tc>
          <w:tcPr>
            <w:tcW w:w="2254" w:type="dxa"/>
          </w:tcPr>
          <w:p w14:paraId="55E2094A" w14:textId="13E4D402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das análises de coliformes totais da água no padrão estabelecido</w:t>
            </w:r>
          </w:p>
        </w:tc>
        <w:tc>
          <w:tcPr>
            <w:tcW w:w="2254" w:type="dxa"/>
            <w:vAlign w:val="center"/>
          </w:tcPr>
          <w:p w14:paraId="5B8B42FC" w14:textId="75A49BE5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14:paraId="089594FE" w14:textId="348B273D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  <w:tr w:rsidR="000770CC" w:rsidRPr="00992A6D" w14:paraId="6D1DE82B" w14:textId="77777777" w:rsidTr="000770CC">
        <w:tc>
          <w:tcPr>
            <w:tcW w:w="2254" w:type="dxa"/>
            <w:vAlign w:val="center"/>
          </w:tcPr>
          <w:p w14:paraId="38928C2D" w14:textId="2A21082C" w:rsidR="000770CC" w:rsidRPr="00992A6D" w:rsidRDefault="00E860DB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</w:t>
            </w:r>
            <w:r w:rsidR="000770CC" w:rsidRPr="00992A6D">
              <w:rPr>
                <w:rFonts w:ascii="Times New Roman" w:hAnsi="Times New Roman" w:cs="Times New Roman"/>
                <w:sz w:val="20"/>
                <w:szCs w:val="20"/>
              </w:rPr>
              <w:t xml:space="preserve"> - 03</w:t>
            </w:r>
          </w:p>
        </w:tc>
        <w:tc>
          <w:tcPr>
            <w:tcW w:w="2254" w:type="dxa"/>
          </w:tcPr>
          <w:p w14:paraId="69185F5B" w14:textId="7A5AADD4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das análises de demanda bioquímica de oxigênio – DBO do esgoto na saída do tratamento no padrão estabelecido</w:t>
            </w:r>
          </w:p>
        </w:tc>
        <w:tc>
          <w:tcPr>
            <w:tcW w:w="2254" w:type="dxa"/>
            <w:vAlign w:val="center"/>
          </w:tcPr>
          <w:p w14:paraId="670F0B0F" w14:textId="46FD9CA6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14:paraId="472838F5" w14:textId="4C3511E3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  <w:tr w:rsidR="000770CC" w:rsidRPr="00992A6D" w14:paraId="6B8F1B04" w14:textId="77777777" w:rsidTr="000770CC">
        <w:tc>
          <w:tcPr>
            <w:tcW w:w="2254" w:type="dxa"/>
            <w:vAlign w:val="center"/>
          </w:tcPr>
          <w:p w14:paraId="2F60994E" w14:textId="37F4283D" w:rsidR="000770CC" w:rsidRPr="00992A6D" w:rsidRDefault="00E860DB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</w:t>
            </w:r>
            <w:r w:rsidR="000770CC" w:rsidRPr="00992A6D">
              <w:rPr>
                <w:rFonts w:ascii="Times New Roman" w:hAnsi="Times New Roman" w:cs="Times New Roman"/>
                <w:sz w:val="20"/>
                <w:szCs w:val="20"/>
              </w:rPr>
              <w:t xml:space="preserve"> - 04</w:t>
            </w:r>
          </w:p>
        </w:tc>
        <w:tc>
          <w:tcPr>
            <w:tcW w:w="2254" w:type="dxa"/>
          </w:tcPr>
          <w:p w14:paraId="27E61D87" w14:textId="78E3609F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intermitência do serviço de abastecimento de água</w:t>
            </w:r>
          </w:p>
        </w:tc>
        <w:tc>
          <w:tcPr>
            <w:tcW w:w="2254" w:type="dxa"/>
            <w:vAlign w:val="center"/>
          </w:tcPr>
          <w:p w14:paraId="420795DD" w14:textId="0A6F5AE8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14:paraId="380D269D" w14:textId="225EA01B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  <w:tr w:rsidR="000770CC" w:rsidRPr="00992A6D" w14:paraId="6A1DDB03" w14:textId="77777777" w:rsidTr="000770CC">
        <w:tc>
          <w:tcPr>
            <w:tcW w:w="2254" w:type="dxa"/>
            <w:vAlign w:val="center"/>
          </w:tcPr>
          <w:p w14:paraId="534E5244" w14:textId="402B1A46" w:rsidR="000770CC" w:rsidRPr="00992A6D" w:rsidRDefault="00E860DB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</w:t>
            </w:r>
            <w:r w:rsidR="000770CC" w:rsidRPr="00992A6D">
              <w:rPr>
                <w:rFonts w:ascii="Times New Roman" w:hAnsi="Times New Roman" w:cs="Times New Roman"/>
                <w:sz w:val="20"/>
                <w:szCs w:val="20"/>
              </w:rPr>
              <w:t xml:space="preserve"> - 05</w:t>
            </w:r>
          </w:p>
        </w:tc>
        <w:tc>
          <w:tcPr>
            <w:tcW w:w="2254" w:type="dxa"/>
          </w:tcPr>
          <w:p w14:paraId="7EB6DAC2" w14:textId="02EB9253" w:rsidR="000770CC" w:rsidRPr="00992A6D" w:rsidRDefault="000770CC" w:rsidP="0007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intermitência do serviço de esgotamento sanitário</w:t>
            </w:r>
          </w:p>
        </w:tc>
        <w:tc>
          <w:tcPr>
            <w:tcW w:w="2254" w:type="dxa"/>
            <w:vAlign w:val="center"/>
          </w:tcPr>
          <w:p w14:paraId="47F33F6F" w14:textId="21D6DED0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registros/km</w:t>
            </w:r>
          </w:p>
        </w:tc>
        <w:tc>
          <w:tcPr>
            <w:tcW w:w="2254" w:type="dxa"/>
            <w:vAlign w:val="center"/>
          </w:tcPr>
          <w:p w14:paraId="59D56202" w14:textId="264E958B" w:rsidR="000770CC" w:rsidRPr="00992A6D" w:rsidRDefault="000770CC" w:rsidP="00077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</w:t>
            </w:r>
          </w:p>
        </w:tc>
      </w:tr>
    </w:tbl>
    <w:p w14:paraId="7F347A29" w14:textId="77777777" w:rsidR="000770CC" w:rsidRPr="00992A6D" w:rsidRDefault="000770CC" w:rsidP="009D23F6">
      <w:pPr>
        <w:jc w:val="both"/>
        <w:rPr>
          <w:rFonts w:ascii="Times New Roman" w:hAnsi="Times New Roman" w:cs="Times New Roman"/>
        </w:rPr>
      </w:pPr>
    </w:p>
    <w:p w14:paraId="0B572475" w14:textId="69DB5CA3" w:rsidR="000770CC" w:rsidRPr="00992A6D" w:rsidRDefault="000770CC" w:rsidP="000770CC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992A6D">
        <w:rPr>
          <w:rFonts w:ascii="Times New Roman" w:eastAsia="Calibri" w:hAnsi="Times New Roman" w:cs="Times New Roman"/>
          <w:b/>
          <w:bCs/>
          <w:color w:val="000000" w:themeColor="text1"/>
        </w:rPr>
        <w:t>CAPÍTULO ___</w:t>
      </w:r>
    </w:p>
    <w:p w14:paraId="7BDFF841" w14:textId="769EC5A5" w:rsidR="000770CC" w:rsidRPr="00992A6D" w:rsidRDefault="000770CC" w:rsidP="000770CC">
      <w:pPr>
        <w:jc w:val="both"/>
        <w:rPr>
          <w:rFonts w:ascii="Times New Roman" w:hAnsi="Times New Roman" w:cs="Times New Roman"/>
          <w:b/>
          <w:bCs/>
        </w:rPr>
      </w:pPr>
      <w:r w:rsidRPr="00992A6D">
        <w:rPr>
          <w:rFonts w:ascii="Times New Roman" w:hAnsi="Times New Roman" w:cs="Times New Roman"/>
          <w:b/>
          <w:bCs/>
        </w:rPr>
        <w:t>METAS PROGRESSIVAS DE UNIVERSALIZAÇÃO E OPERACIONAIS</w:t>
      </w:r>
      <w:r w:rsidR="008943B9">
        <w:rPr>
          <w:rFonts w:ascii="Times New Roman" w:hAnsi="Times New Roman" w:cs="Times New Roman"/>
          <w:b/>
          <w:bCs/>
        </w:rPr>
        <w:t xml:space="preserve"> DE ABASTECIMENTO DE ÁGUA E ESGOTAMENTO SANITÁRIO</w:t>
      </w:r>
    </w:p>
    <w:p w14:paraId="43850FB3" w14:textId="77777777" w:rsidR="00B6726B" w:rsidRPr="00B6726B" w:rsidRDefault="00B6726B" w:rsidP="00B6726B">
      <w:pPr>
        <w:jc w:val="both"/>
        <w:rPr>
          <w:rFonts w:ascii="Times New Roman" w:hAnsi="Times New Roman" w:cs="Times New Roman"/>
        </w:rPr>
      </w:pPr>
      <w:r w:rsidRPr="00B6726B">
        <w:rPr>
          <w:rFonts w:ascii="Times New Roman" w:hAnsi="Times New Roman" w:cs="Times New Roman"/>
        </w:rPr>
        <w:t xml:space="preserve">Em conformidade com a Resolução </w:t>
      </w:r>
      <w:proofErr w:type="spellStart"/>
      <w:r w:rsidRPr="00B6726B">
        <w:rPr>
          <w:rFonts w:ascii="Times New Roman" w:hAnsi="Times New Roman" w:cs="Times New Roman"/>
        </w:rPr>
        <w:t>Orcispar</w:t>
      </w:r>
      <w:proofErr w:type="spellEnd"/>
      <w:r w:rsidRPr="00B6726B">
        <w:rPr>
          <w:rFonts w:ascii="Times New Roman" w:hAnsi="Times New Roman" w:cs="Times New Roman"/>
        </w:rPr>
        <w:t xml:space="preserve"> nº 02/2026, o Município de NOME DO MUNICÍPIO/PR, na qualidade de titular dos serviços públicos de abastecimento de água e esgotamento sanitário, estabelece metas progressivas de expansão, melhoria operacional e monitoramento da prestação dos serviços, com vistas ao atingimento da universalização até 31 de dezembro de 2033.</w:t>
      </w:r>
    </w:p>
    <w:p w14:paraId="4B274AC7" w14:textId="77777777" w:rsidR="00B6726B" w:rsidRPr="00B6726B" w:rsidRDefault="00B6726B" w:rsidP="00B6726B">
      <w:pPr>
        <w:jc w:val="both"/>
        <w:rPr>
          <w:rFonts w:ascii="Times New Roman" w:hAnsi="Times New Roman" w:cs="Times New Roman"/>
        </w:rPr>
      </w:pPr>
      <w:r w:rsidRPr="00B6726B">
        <w:rPr>
          <w:rFonts w:ascii="Times New Roman" w:hAnsi="Times New Roman" w:cs="Times New Roman"/>
        </w:rPr>
        <w:t>As metas finais observam os seguintes parâmetros legais:</w:t>
      </w:r>
    </w:p>
    <w:p w14:paraId="0B66FF91" w14:textId="77777777" w:rsidR="00B6726B" w:rsidRPr="00B6726B" w:rsidRDefault="00B6726B" w:rsidP="00B6726B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726B">
        <w:rPr>
          <w:rFonts w:ascii="Times New Roman" w:hAnsi="Times New Roman" w:cs="Times New Roman"/>
        </w:rPr>
        <w:t>99% de atendimento e cobertura com abastecimento de água potável;</w:t>
      </w:r>
    </w:p>
    <w:p w14:paraId="09671221" w14:textId="77777777" w:rsidR="00B6726B" w:rsidRPr="00B6726B" w:rsidRDefault="00B6726B" w:rsidP="00B6726B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726B">
        <w:rPr>
          <w:rFonts w:ascii="Times New Roman" w:hAnsi="Times New Roman" w:cs="Times New Roman"/>
        </w:rPr>
        <w:t>90% de atendimento e cobertura com coleta e tratamento de esgotamento sanitário.</w:t>
      </w:r>
    </w:p>
    <w:p w14:paraId="78173012" w14:textId="77777777" w:rsidR="00B6726B" w:rsidRPr="00B6726B" w:rsidRDefault="00B6726B" w:rsidP="00B6726B">
      <w:pPr>
        <w:jc w:val="both"/>
        <w:rPr>
          <w:rFonts w:ascii="Times New Roman" w:hAnsi="Times New Roman" w:cs="Times New Roman"/>
        </w:rPr>
      </w:pPr>
      <w:r w:rsidRPr="00B6726B">
        <w:rPr>
          <w:rFonts w:ascii="Times New Roman" w:hAnsi="Times New Roman" w:cs="Times New Roman"/>
        </w:rPr>
        <w:lastRenderedPageBreak/>
        <w:t>Além dos indicadores de universalização, o Município estabelece metas progressivas para os indicadores operacionais de Nível I, contemplando aspectos relacionados à eficiência operacional, qualidade da água distribuída, qualidade do esgoto tratado e continuidade da prestação dos serviços públicos de saneamento básico.</w:t>
      </w:r>
    </w:p>
    <w:p w14:paraId="2B601413" w14:textId="7BEAF068" w:rsidR="00E860DB" w:rsidRDefault="00B6726B" w:rsidP="00B6726B">
      <w:pPr>
        <w:jc w:val="both"/>
        <w:sectPr w:rsidR="00E860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00B6726B">
        <w:rPr>
          <w:rFonts w:ascii="Times New Roman" w:hAnsi="Times New Roman" w:cs="Times New Roman"/>
        </w:rPr>
        <w:t>A Tabela XX apresenta as metas progressivas definidas para o período de 2026 a 2033, aplicáveis aos indicadores de universalização e aos indicadores operacionais de Nível I, as quais deverão ser observadas na prestação dos serviços públicos de abastecimento de água e esgotamento sanitário no âmbito municipal.</w:t>
      </w:r>
    </w:p>
    <w:p w14:paraId="51FC8BBF" w14:textId="5981D59C" w:rsidR="00E860DB" w:rsidRPr="00992A6D" w:rsidRDefault="00E860DB" w:rsidP="000770CC">
      <w:pPr>
        <w:jc w:val="both"/>
        <w:rPr>
          <w:rFonts w:ascii="Times New Roman" w:hAnsi="Times New Roman" w:cs="Times New Roman"/>
        </w:rPr>
      </w:pPr>
      <w:r w:rsidRPr="00992A6D">
        <w:rPr>
          <w:rFonts w:ascii="Times New Roman" w:hAnsi="Times New Roman" w:cs="Times New Roman"/>
        </w:rPr>
        <w:lastRenderedPageBreak/>
        <w:t xml:space="preserve">Tabela </w:t>
      </w:r>
      <w:r w:rsidRPr="00992A6D">
        <w:rPr>
          <w:rFonts w:ascii="Times New Roman" w:hAnsi="Times New Roman" w:cs="Times New Roman"/>
          <w:color w:val="FF0000"/>
        </w:rPr>
        <w:t>XX</w:t>
      </w:r>
      <w:r w:rsidRPr="00992A6D">
        <w:rPr>
          <w:rFonts w:ascii="Times New Roman" w:hAnsi="Times New Roman" w:cs="Times New Roman"/>
        </w:rPr>
        <w:t xml:space="preserve"> – Metas progressivas para os indicadores de universalização e indicadores operacionais da prestação de serviços públicos de abastecimento de água e esgotamento sanitário no Município de </w:t>
      </w:r>
      <w:r w:rsidRPr="00992A6D">
        <w:rPr>
          <w:rFonts w:ascii="Times New Roman" w:hAnsi="Times New Roman" w:cs="Times New Roman"/>
          <w:color w:val="FF0000"/>
        </w:rPr>
        <w:t>NOME DO MUNICÍPIO/PR.</w:t>
      </w:r>
    </w:p>
    <w:tbl>
      <w:tblPr>
        <w:tblStyle w:val="Tabelacomgrade"/>
        <w:tblW w:w="14241" w:type="dxa"/>
        <w:tblLayout w:type="fixed"/>
        <w:tblLook w:val="04A0" w:firstRow="1" w:lastRow="0" w:firstColumn="1" w:lastColumn="0" w:noHBand="0" w:noVBand="1"/>
      </w:tblPr>
      <w:tblGrid>
        <w:gridCol w:w="1271"/>
        <w:gridCol w:w="2106"/>
        <w:gridCol w:w="1013"/>
        <w:gridCol w:w="1842"/>
        <w:gridCol w:w="993"/>
        <w:gridCol w:w="992"/>
        <w:gridCol w:w="992"/>
        <w:gridCol w:w="992"/>
        <w:gridCol w:w="993"/>
        <w:gridCol w:w="992"/>
        <w:gridCol w:w="992"/>
        <w:gridCol w:w="1063"/>
      </w:tblGrid>
      <w:tr w:rsidR="00E860DB" w:rsidRPr="00992A6D" w14:paraId="45D53B09" w14:textId="13EF7346" w:rsidTr="000C39FC">
        <w:tc>
          <w:tcPr>
            <w:tcW w:w="1271" w:type="dxa"/>
            <w:shd w:val="clear" w:color="auto" w:fill="C1E4F5" w:themeFill="accent1" w:themeFillTint="33"/>
            <w:vAlign w:val="center"/>
          </w:tcPr>
          <w:p w14:paraId="05F9C51A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106" w:type="dxa"/>
            <w:shd w:val="clear" w:color="auto" w:fill="C1E4F5" w:themeFill="accent1" w:themeFillTint="33"/>
            <w:vAlign w:val="center"/>
          </w:tcPr>
          <w:p w14:paraId="5A0B232D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3" w:type="dxa"/>
            <w:shd w:val="clear" w:color="auto" w:fill="C1E4F5" w:themeFill="accent1" w:themeFillTint="33"/>
            <w:vAlign w:val="center"/>
          </w:tcPr>
          <w:p w14:paraId="7851600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842" w:type="dxa"/>
            <w:shd w:val="clear" w:color="auto" w:fill="C1E4F5" w:themeFill="accent1" w:themeFillTint="33"/>
            <w:vAlign w:val="center"/>
          </w:tcPr>
          <w:p w14:paraId="64DE7902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Calculado (2025)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29A9CEC1" w14:textId="30E714B8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 2026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281B90BD" w14:textId="364A0509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 2027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00B0D642" w14:textId="238694CF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 2028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15D2411D" w14:textId="02EE55F8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 2029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765565E7" w14:textId="413C59D4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 2030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306EE857" w14:textId="63BC294E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 2031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D898FDA" w14:textId="6BED2FCE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 2032</w:t>
            </w:r>
          </w:p>
        </w:tc>
        <w:tc>
          <w:tcPr>
            <w:tcW w:w="1063" w:type="dxa"/>
            <w:shd w:val="clear" w:color="auto" w:fill="C1E4F5" w:themeFill="accent1" w:themeFillTint="33"/>
            <w:vAlign w:val="center"/>
          </w:tcPr>
          <w:p w14:paraId="64260D55" w14:textId="15167F6A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 2033</w:t>
            </w:r>
          </w:p>
        </w:tc>
      </w:tr>
      <w:tr w:rsidR="00E860DB" w:rsidRPr="00992A6D" w14:paraId="5938BAF2" w14:textId="22DA6BF8" w:rsidTr="000C39FC">
        <w:tc>
          <w:tcPr>
            <w:tcW w:w="1271" w:type="dxa"/>
            <w:vAlign w:val="center"/>
          </w:tcPr>
          <w:p w14:paraId="2046A508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IAA</w:t>
            </w:r>
          </w:p>
        </w:tc>
        <w:tc>
          <w:tcPr>
            <w:tcW w:w="2106" w:type="dxa"/>
          </w:tcPr>
          <w:p w14:paraId="5135F8CD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atendimento de abastecimento de água</w:t>
            </w:r>
          </w:p>
        </w:tc>
        <w:tc>
          <w:tcPr>
            <w:tcW w:w="1013" w:type="dxa"/>
            <w:vAlign w:val="center"/>
          </w:tcPr>
          <w:p w14:paraId="1E96A299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42" w:type="dxa"/>
            <w:vAlign w:val="center"/>
          </w:tcPr>
          <w:p w14:paraId="13E87E0F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6E8F5924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BFB92E5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F2B9979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549308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5DAB5BC8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46D39CCA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7DC718F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306CC6C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0DB" w:rsidRPr="00992A6D" w14:paraId="1F8F22C3" w14:textId="5811ED1F" w:rsidTr="000C39FC">
        <w:tc>
          <w:tcPr>
            <w:tcW w:w="1271" w:type="dxa"/>
            <w:vAlign w:val="center"/>
          </w:tcPr>
          <w:p w14:paraId="7068CA46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ICA</w:t>
            </w:r>
          </w:p>
        </w:tc>
        <w:tc>
          <w:tcPr>
            <w:tcW w:w="2106" w:type="dxa"/>
          </w:tcPr>
          <w:p w14:paraId="7F24E300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cobertura de abastecimento de água</w:t>
            </w:r>
          </w:p>
        </w:tc>
        <w:tc>
          <w:tcPr>
            <w:tcW w:w="1013" w:type="dxa"/>
            <w:vAlign w:val="center"/>
          </w:tcPr>
          <w:p w14:paraId="452575B4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42" w:type="dxa"/>
            <w:vAlign w:val="center"/>
          </w:tcPr>
          <w:p w14:paraId="49215A39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367928B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602F5F8E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4A037BB7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454CF83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499BDF66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1D209F0F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2435BB8A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42C2A6A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0DB" w:rsidRPr="00992A6D" w14:paraId="21A73E84" w14:textId="407F9607" w:rsidTr="000C39FC">
        <w:tc>
          <w:tcPr>
            <w:tcW w:w="1271" w:type="dxa"/>
            <w:vAlign w:val="center"/>
          </w:tcPr>
          <w:p w14:paraId="5135557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IAE</w:t>
            </w:r>
          </w:p>
        </w:tc>
        <w:tc>
          <w:tcPr>
            <w:tcW w:w="2106" w:type="dxa"/>
          </w:tcPr>
          <w:p w14:paraId="061C08FA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atendimento de esgotamento sanitário</w:t>
            </w:r>
          </w:p>
        </w:tc>
        <w:tc>
          <w:tcPr>
            <w:tcW w:w="1013" w:type="dxa"/>
            <w:vAlign w:val="center"/>
          </w:tcPr>
          <w:p w14:paraId="7C911D62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42" w:type="dxa"/>
            <w:vAlign w:val="center"/>
          </w:tcPr>
          <w:p w14:paraId="66212C24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190B110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6913A05E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665CEFEC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F407769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649A8FC8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F33581F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E3EA4E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79AB6A1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0DB" w:rsidRPr="00992A6D" w14:paraId="1E58A013" w14:textId="40114B72" w:rsidTr="000C39FC">
        <w:tc>
          <w:tcPr>
            <w:tcW w:w="1271" w:type="dxa"/>
            <w:vAlign w:val="center"/>
          </w:tcPr>
          <w:p w14:paraId="281614D6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ICE</w:t>
            </w:r>
          </w:p>
        </w:tc>
        <w:tc>
          <w:tcPr>
            <w:tcW w:w="2106" w:type="dxa"/>
          </w:tcPr>
          <w:p w14:paraId="722A2922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cobertura de esgotamento sanitário</w:t>
            </w:r>
          </w:p>
        </w:tc>
        <w:tc>
          <w:tcPr>
            <w:tcW w:w="1013" w:type="dxa"/>
            <w:vAlign w:val="center"/>
          </w:tcPr>
          <w:p w14:paraId="567903EC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42" w:type="dxa"/>
            <w:vAlign w:val="center"/>
          </w:tcPr>
          <w:p w14:paraId="7B98574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669F9549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4B2C3E7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758E14C6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ADAFFDC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1EE42985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5D93149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625D7EF6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728827A8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0DB" w:rsidRPr="00992A6D" w14:paraId="4691E542" w14:textId="6C6650AA" w:rsidTr="000C39FC">
        <w:tc>
          <w:tcPr>
            <w:tcW w:w="1271" w:type="dxa"/>
            <w:vAlign w:val="center"/>
          </w:tcPr>
          <w:p w14:paraId="4901C0C2" w14:textId="1B27ABB2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 - 01</w:t>
            </w:r>
          </w:p>
        </w:tc>
        <w:tc>
          <w:tcPr>
            <w:tcW w:w="2106" w:type="dxa"/>
          </w:tcPr>
          <w:p w14:paraId="634CB3BB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perdas de água na distribuição por ligação</w:t>
            </w:r>
          </w:p>
        </w:tc>
        <w:tc>
          <w:tcPr>
            <w:tcW w:w="1013" w:type="dxa"/>
            <w:vAlign w:val="center"/>
          </w:tcPr>
          <w:p w14:paraId="1098044C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L/</w:t>
            </w:r>
            <w:proofErr w:type="spellStart"/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lig</w:t>
            </w:r>
            <w:proofErr w:type="spellEnd"/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/dia</w:t>
            </w:r>
          </w:p>
        </w:tc>
        <w:tc>
          <w:tcPr>
            <w:tcW w:w="1842" w:type="dxa"/>
            <w:vAlign w:val="center"/>
          </w:tcPr>
          <w:p w14:paraId="32E998A6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0D7A7265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17D9675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6B77C52A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6DB6A6C0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17D6711C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29BA5E3E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20E749FD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2C3174AF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0DB" w:rsidRPr="00992A6D" w14:paraId="35BD595A" w14:textId="005618D9" w:rsidTr="000C39FC">
        <w:tc>
          <w:tcPr>
            <w:tcW w:w="1271" w:type="dxa"/>
            <w:vAlign w:val="center"/>
          </w:tcPr>
          <w:p w14:paraId="6614DD5B" w14:textId="041865F0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 xml:space="preserve"> Nível I - 02</w:t>
            </w:r>
          </w:p>
        </w:tc>
        <w:tc>
          <w:tcPr>
            <w:tcW w:w="2106" w:type="dxa"/>
          </w:tcPr>
          <w:p w14:paraId="497CD7BB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das análises de coliformes totais da água no padrão estabelecido</w:t>
            </w:r>
          </w:p>
        </w:tc>
        <w:tc>
          <w:tcPr>
            <w:tcW w:w="1013" w:type="dxa"/>
            <w:vAlign w:val="center"/>
          </w:tcPr>
          <w:p w14:paraId="556CFB72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42" w:type="dxa"/>
            <w:vAlign w:val="center"/>
          </w:tcPr>
          <w:p w14:paraId="50F72E70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1F4FE2A6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413CCD5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13C3AEF7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0F76765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4E2EACA5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6D053A0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F74C8AE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0203E3F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0DB" w:rsidRPr="00992A6D" w14:paraId="39D0EDF5" w14:textId="6A4C8DB6" w:rsidTr="000C39FC">
        <w:tc>
          <w:tcPr>
            <w:tcW w:w="1271" w:type="dxa"/>
            <w:vAlign w:val="center"/>
          </w:tcPr>
          <w:p w14:paraId="3C19A34B" w14:textId="6E508760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 - 03</w:t>
            </w:r>
          </w:p>
        </w:tc>
        <w:tc>
          <w:tcPr>
            <w:tcW w:w="2106" w:type="dxa"/>
          </w:tcPr>
          <w:p w14:paraId="3E9A46AB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das análises de demanda bioquímica de oxigênio – DBO do esgoto na saída do tratamento no padrão estabelecido</w:t>
            </w:r>
          </w:p>
        </w:tc>
        <w:tc>
          <w:tcPr>
            <w:tcW w:w="1013" w:type="dxa"/>
            <w:vAlign w:val="center"/>
          </w:tcPr>
          <w:p w14:paraId="3F95E078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42" w:type="dxa"/>
            <w:vAlign w:val="center"/>
          </w:tcPr>
          <w:p w14:paraId="73D126F8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3BCDA574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6EF944FF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2A5F67D3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8C5FA37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3561530E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2F640DF1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4D72B6A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15E55C52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0DB" w:rsidRPr="00992A6D" w14:paraId="695269A4" w14:textId="1B1367D8" w:rsidTr="000C39FC">
        <w:tc>
          <w:tcPr>
            <w:tcW w:w="1271" w:type="dxa"/>
            <w:vAlign w:val="center"/>
          </w:tcPr>
          <w:p w14:paraId="1F459F35" w14:textId="23BA04C6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 - 04</w:t>
            </w:r>
          </w:p>
        </w:tc>
        <w:tc>
          <w:tcPr>
            <w:tcW w:w="2106" w:type="dxa"/>
          </w:tcPr>
          <w:p w14:paraId="4CF96781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intermitência do serviço de abastecimento de água</w:t>
            </w:r>
          </w:p>
        </w:tc>
        <w:tc>
          <w:tcPr>
            <w:tcW w:w="1013" w:type="dxa"/>
            <w:vAlign w:val="center"/>
          </w:tcPr>
          <w:p w14:paraId="1704A2FF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42" w:type="dxa"/>
            <w:vAlign w:val="center"/>
          </w:tcPr>
          <w:p w14:paraId="27EDD007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55373F58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7740DF44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204C72FC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77A30F14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5874E82F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6B6BE01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7714EF99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528389D5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0DB" w:rsidRPr="00992A6D" w14:paraId="325CD761" w14:textId="1B4B8B58" w:rsidTr="000C39FC">
        <w:tc>
          <w:tcPr>
            <w:tcW w:w="1271" w:type="dxa"/>
            <w:vAlign w:val="center"/>
          </w:tcPr>
          <w:p w14:paraId="19ABB543" w14:textId="21E58A44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6D">
              <w:rPr>
                <w:rFonts w:ascii="Times New Roman" w:hAnsi="Times New Roman" w:cs="Times New Roman"/>
                <w:sz w:val="20"/>
                <w:szCs w:val="20"/>
              </w:rPr>
              <w:t>Nível I - 05</w:t>
            </w:r>
          </w:p>
        </w:tc>
        <w:tc>
          <w:tcPr>
            <w:tcW w:w="2106" w:type="dxa"/>
          </w:tcPr>
          <w:p w14:paraId="6B558867" w14:textId="77777777" w:rsidR="00E860DB" w:rsidRPr="00992A6D" w:rsidRDefault="00E860DB" w:rsidP="00183D3A">
            <w:pPr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Índice de intermitência do serviço de esgotamento sanitário</w:t>
            </w:r>
          </w:p>
        </w:tc>
        <w:tc>
          <w:tcPr>
            <w:tcW w:w="1013" w:type="dxa"/>
            <w:vAlign w:val="center"/>
          </w:tcPr>
          <w:p w14:paraId="4B5ED90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</w:rPr>
            </w:pPr>
            <w:r w:rsidRPr="00992A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registros/km</w:t>
            </w:r>
          </w:p>
        </w:tc>
        <w:tc>
          <w:tcPr>
            <w:tcW w:w="1842" w:type="dxa"/>
            <w:vAlign w:val="center"/>
          </w:tcPr>
          <w:p w14:paraId="10B95E21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A6D"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993" w:type="dxa"/>
          </w:tcPr>
          <w:p w14:paraId="0650168D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4B4E1D07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4AF6FAD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06108AB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3F6DE907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48BDCD8E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F06EAD7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14:paraId="3C2D7614" w14:textId="77777777" w:rsidR="00E860DB" w:rsidRPr="00992A6D" w:rsidRDefault="00E860DB" w:rsidP="00183D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144C9ED" w14:textId="77777777" w:rsidR="000770CC" w:rsidRDefault="000770CC" w:rsidP="009D23F6">
      <w:pPr>
        <w:jc w:val="both"/>
      </w:pPr>
    </w:p>
    <w:p w14:paraId="15680059" w14:textId="77777777" w:rsidR="000770CC" w:rsidRDefault="000770CC" w:rsidP="009D23F6">
      <w:pPr>
        <w:jc w:val="both"/>
      </w:pPr>
    </w:p>
    <w:sectPr w:rsidR="000770CC" w:rsidSect="00E860D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9AE4" w14:textId="77777777" w:rsidR="007646A1" w:rsidRDefault="007646A1">
      <w:pPr>
        <w:spacing w:after="0" w:line="240" w:lineRule="auto"/>
      </w:pPr>
      <w:r>
        <w:separator/>
      </w:r>
    </w:p>
  </w:endnote>
  <w:endnote w:type="continuationSeparator" w:id="0">
    <w:p w14:paraId="6830D103" w14:textId="77777777" w:rsidR="007646A1" w:rsidRDefault="0076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CFF7" w14:textId="77777777" w:rsidR="0035672E" w:rsidRDefault="003567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A17E3C" w14:paraId="444CC1FF" w14:textId="77777777" w:rsidTr="3EA17E3C">
      <w:trPr>
        <w:trHeight w:val="300"/>
      </w:trPr>
      <w:tc>
        <w:tcPr>
          <w:tcW w:w="3005" w:type="dxa"/>
        </w:tcPr>
        <w:p w14:paraId="17587D3F" w14:textId="1013C286" w:rsidR="3EA17E3C" w:rsidRDefault="3EA17E3C" w:rsidP="3EA17E3C">
          <w:pPr>
            <w:pStyle w:val="Cabealho"/>
            <w:ind w:left="-115"/>
          </w:pPr>
        </w:p>
      </w:tc>
      <w:tc>
        <w:tcPr>
          <w:tcW w:w="3005" w:type="dxa"/>
        </w:tcPr>
        <w:p w14:paraId="4632806B" w14:textId="0C2E7A53" w:rsidR="3EA17E3C" w:rsidRDefault="3EA17E3C" w:rsidP="3EA17E3C">
          <w:pPr>
            <w:pStyle w:val="Cabealho"/>
            <w:jc w:val="center"/>
          </w:pPr>
        </w:p>
      </w:tc>
      <w:tc>
        <w:tcPr>
          <w:tcW w:w="3005" w:type="dxa"/>
        </w:tcPr>
        <w:p w14:paraId="0E87EE65" w14:textId="62E226B8" w:rsidR="3EA17E3C" w:rsidRDefault="3EA17E3C" w:rsidP="3EA17E3C">
          <w:pPr>
            <w:pStyle w:val="Cabealho"/>
            <w:ind w:right="-115"/>
            <w:jc w:val="right"/>
          </w:pPr>
        </w:p>
      </w:tc>
    </w:tr>
  </w:tbl>
  <w:p w14:paraId="63A82CBD" w14:textId="6480D0B1" w:rsidR="3EA17E3C" w:rsidRDefault="3EA17E3C" w:rsidP="3EA17E3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61A3" w14:textId="77777777" w:rsidR="0035672E" w:rsidRDefault="003567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D45C" w14:textId="77777777" w:rsidR="007646A1" w:rsidRDefault="007646A1">
      <w:pPr>
        <w:spacing w:after="0" w:line="240" w:lineRule="auto"/>
      </w:pPr>
      <w:r>
        <w:separator/>
      </w:r>
    </w:p>
  </w:footnote>
  <w:footnote w:type="continuationSeparator" w:id="0">
    <w:p w14:paraId="3BC984F1" w14:textId="77777777" w:rsidR="007646A1" w:rsidRDefault="0076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7163" w14:textId="77777777" w:rsidR="0035672E" w:rsidRDefault="003567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A17E3C" w14:paraId="5E6E6439" w14:textId="77777777" w:rsidTr="3EA17E3C">
      <w:trPr>
        <w:trHeight w:val="300"/>
      </w:trPr>
      <w:tc>
        <w:tcPr>
          <w:tcW w:w="3005" w:type="dxa"/>
        </w:tcPr>
        <w:p w14:paraId="2301319A" w14:textId="109D79DC" w:rsidR="3EA17E3C" w:rsidRDefault="3EA17E3C" w:rsidP="3EA17E3C">
          <w:pPr>
            <w:pStyle w:val="Cabealho"/>
            <w:ind w:left="-115"/>
          </w:pPr>
        </w:p>
      </w:tc>
      <w:tc>
        <w:tcPr>
          <w:tcW w:w="3005" w:type="dxa"/>
        </w:tcPr>
        <w:p w14:paraId="47378FDF" w14:textId="15F84FD5" w:rsidR="3EA17E3C" w:rsidRDefault="3EA17E3C" w:rsidP="3EA17E3C">
          <w:pPr>
            <w:pStyle w:val="Cabealho"/>
            <w:jc w:val="center"/>
          </w:pPr>
        </w:p>
      </w:tc>
      <w:tc>
        <w:tcPr>
          <w:tcW w:w="3005" w:type="dxa"/>
        </w:tcPr>
        <w:p w14:paraId="7F634B37" w14:textId="39488F6E" w:rsidR="3EA17E3C" w:rsidRDefault="3EA17E3C" w:rsidP="3EA17E3C">
          <w:pPr>
            <w:pStyle w:val="Cabealho"/>
            <w:ind w:right="-115"/>
            <w:jc w:val="right"/>
          </w:pPr>
        </w:p>
      </w:tc>
    </w:tr>
  </w:tbl>
  <w:p w14:paraId="5BCDD1A2" w14:textId="77510F3E" w:rsidR="3EA17E3C" w:rsidRDefault="3EA17E3C" w:rsidP="3EA17E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3F4B" w14:textId="77777777" w:rsidR="0035672E" w:rsidRDefault="003567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7CCC"/>
    <w:multiLevelType w:val="hybridMultilevel"/>
    <w:tmpl w:val="D0E43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062C"/>
    <w:multiLevelType w:val="multilevel"/>
    <w:tmpl w:val="F832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86087"/>
    <w:multiLevelType w:val="hybridMultilevel"/>
    <w:tmpl w:val="DEC24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C56A1"/>
    <w:multiLevelType w:val="multilevel"/>
    <w:tmpl w:val="6C2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A164D"/>
    <w:multiLevelType w:val="multilevel"/>
    <w:tmpl w:val="7970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629D3"/>
    <w:multiLevelType w:val="hybridMultilevel"/>
    <w:tmpl w:val="DDD83CF4"/>
    <w:lvl w:ilvl="0" w:tplc="CBFAC40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6B7873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8986B7A">
      <w:start w:val="1"/>
      <w:numFmt w:val="lowerRoman"/>
      <w:lvlText w:val="%3."/>
      <w:lvlJc w:val="right"/>
      <w:pPr>
        <w:ind w:left="2160" w:hanging="180"/>
      </w:pPr>
    </w:lvl>
    <w:lvl w:ilvl="3" w:tplc="ABAEA210">
      <w:start w:val="1"/>
      <w:numFmt w:val="decimal"/>
      <w:lvlText w:val="%4."/>
      <w:lvlJc w:val="left"/>
      <w:pPr>
        <w:ind w:left="2880" w:hanging="360"/>
      </w:pPr>
    </w:lvl>
    <w:lvl w:ilvl="4" w:tplc="CDA4A8DC">
      <w:start w:val="1"/>
      <w:numFmt w:val="lowerLetter"/>
      <w:lvlText w:val="%5."/>
      <w:lvlJc w:val="left"/>
      <w:pPr>
        <w:ind w:left="3600" w:hanging="360"/>
      </w:pPr>
    </w:lvl>
    <w:lvl w:ilvl="5" w:tplc="81CE2124">
      <w:start w:val="1"/>
      <w:numFmt w:val="lowerRoman"/>
      <w:lvlText w:val="%6."/>
      <w:lvlJc w:val="right"/>
      <w:pPr>
        <w:ind w:left="4320" w:hanging="180"/>
      </w:pPr>
    </w:lvl>
    <w:lvl w:ilvl="6" w:tplc="E6887CB2">
      <w:start w:val="1"/>
      <w:numFmt w:val="decimal"/>
      <w:lvlText w:val="%7."/>
      <w:lvlJc w:val="left"/>
      <w:pPr>
        <w:ind w:left="5040" w:hanging="360"/>
      </w:pPr>
    </w:lvl>
    <w:lvl w:ilvl="7" w:tplc="3CFA8BCA">
      <w:start w:val="1"/>
      <w:numFmt w:val="lowerLetter"/>
      <w:lvlText w:val="%8."/>
      <w:lvlJc w:val="left"/>
      <w:pPr>
        <w:ind w:left="5760" w:hanging="360"/>
      </w:pPr>
    </w:lvl>
    <w:lvl w:ilvl="8" w:tplc="5A526F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D1556"/>
    <w:multiLevelType w:val="multilevel"/>
    <w:tmpl w:val="5F98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431B0"/>
    <w:multiLevelType w:val="multilevel"/>
    <w:tmpl w:val="D040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7714C"/>
    <w:multiLevelType w:val="multilevel"/>
    <w:tmpl w:val="74D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391826">
    <w:abstractNumId w:val="5"/>
  </w:num>
  <w:num w:numId="2" w16cid:durableId="299699759">
    <w:abstractNumId w:val="2"/>
  </w:num>
  <w:num w:numId="3" w16cid:durableId="1029796073">
    <w:abstractNumId w:val="7"/>
  </w:num>
  <w:num w:numId="4" w16cid:durableId="1384283376">
    <w:abstractNumId w:val="4"/>
  </w:num>
  <w:num w:numId="5" w16cid:durableId="1783107657">
    <w:abstractNumId w:val="6"/>
  </w:num>
  <w:num w:numId="6" w16cid:durableId="820346643">
    <w:abstractNumId w:val="3"/>
  </w:num>
  <w:num w:numId="7" w16cid:durableId="2029136762">
    <w:abstractNumId w:val="1"/>
  </w:num>
  <w:num w:numId="8" w16cid:durableId="613709122">
    <w:abstractNumId w:val="8"/>
  </w:num>
  <w:num w:numId="9" w16cid:durableId="57412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1A22FA"/>
    <w:rsid w:val="000770CC"/>
    <w:rsid w:val="000C39FC"/>
    <w:rsid w:val="00191BEC"/>
    <w:rsid w:val="002A67F9"/>
    <w:rsid w:val="00324D93"/>
    <w:rsid w:val="0035672E"/>
    <w:rsid w:val="00382398"/>
    <w:rsid w:val="0055502E"/>
    <w:rsid w:val="00603D26"/>
    <w:rsid w:val="006B7C60"/>
    <w:rsid w:val="006C561D"/>
    <w:rsid w:val="0072391D"/>
    <w:rsid w:val="007646A1"/>
    <w:rsid w:val="008943B9"/>
    <w:rsid w:val="00985596"/>
    <w:rsid w:val="00992A6D"/>
    <w:rsid w:val="009D23F6"/>
    <w:rsid w:val="009F4920"/>
    <w:rsid w:val="00AE7331"/>
    <w:rsid w:val="00B22B3F"/>
    <w:rsid w:val="00B424CD"/>
    <w:rsid w:val="00B6726B"/>
    <w:rsid w:val="00BE2631"/>
    <w:rsid w:val="00C24F01"/>
    <w:rsid w:val="00C50D0A"/>
    <w:rsid w:val="00D57926"/>
    <w:rsid w:val="00E105E9"/>
    <w:rsid w:val="00E52457"/>
    <w:rsid w:val="00E60C1C"/>
    <w:rsid w:val="00E860DB"/>
    <w:rsid w:val="00EA0832"/>
    <w:rsid w:val="00EC5563"/>
    <w:rsid w:val="00EC6ADA"/>
    <w:rsid w:val="00ED45ED"/>
    <w:rsid w:val="00F62BA6"/>
    <w:rsid w:val="0179A323"/>
    <w:rsid w:val="01D9A2D0"/>
    <w:rsid w:val="0217FA6F"/>
    <w:rsid w:val="021A22FA"/>
    <w:rsid w:val="02C7EC58"/>
    <w:rsid w:val="02DDCCF3"/>
    <w:rsid w:val="0351B145"/>
    <w:rsid w:val="04105298"/>
    <w:rsid w:val="04A78737"/>
    <w:rsid w:val="05120CA6"/>
    <w:rsid w:val="069E27CD"/>
    <w:rsid w:val="06ABD91A"/>
    <w:rsid w:val="0802A922"/>
    <w:rsid w:val="084AEBF0"/>
    <w:rsid w:val="0B3C8F21"/>
    <w:rsid w:val="0BB6A5FA"/>
    <w:rsid w:val="0BE3BEAE"/>
    <w:rsid w:val="0CFF5627"/>
    <w:rsid w:val="0D325000"/>
    <w:rsid w:val="0D3B16F0"/>
    <w:rsid w:val="0D849A89"/>
    <w:rsid w:val="0EC336FF"/>
    <w:rsid w:val="0F129335"/>
    <w:rsid w:val="1016F3C9"/>
    <w:rsid w:val="103A4D3D"/>
    <w:rsid w:val="10E0B544"/>
    <w:rsid w:val="112FA192"/>
    <w:rsid w:val="11D0B60D"/>
    <w:rsid w:val="1395C43F"/>
    <w:rsid w:val="150F0929"/>
    <w:rsid w:val="1528E8AC"/>
    <w:rsid w:val="17F58425"/>
    <w:rsid w:val="182B2BBB"/>
    <w:rsid w:val="195115ED"/>
    <w:rsid w:val="19D53C3F"/>
    <w:rsid w:val="1A453D62"/>
    <w:rsid w:val="1AC3A985"/>
    <w:rsid w:val="1B050888"/>
    <w:rsid w:val="1B6A3CDC"/>
    <w:rsid w:val="1CE9FA7F"/>
    <w:rsid w:val="1D126688"/>
    <w:rsid w:val="1D1426EA"/>
    <w:rsid w:val="1E111CFC"/>
    <w:rsid w:val="1E429180"/>
    <w:rsid w:val="1E9B3A48"/>
    <w:rsid w:val="22427D68"/>
    <w:rsid w:val="2257DE9B"/>
    <w:rsid w:val="225E4A3E"/>
    <w:rsid w:val="22BBA0B9"/>
    <w:rsid w:val="2535B82F"/>
    <w:rsid w:val="2575900E"/>
    <w:rsid w:val="25C19575"/>
    <w:rsid w:val="25E91191"/>
    <w:rsid w:val="265CE81B"/>
    <w:rsid w:val="2688AEA0"/>
    <w:rsid w:val="275915BF"/>
    <w:rsid w:val="2776E406"/>
    <w:rsid w:val="28019254"/>
    <w:rsid w:val="29DEB40B"/>
    <w:rsid w:val="2A1E0793"/>
    <w:rsid w:val="2B859574"/>
    <w:rsid w:val="2CB2ACC4"/>
    <w:rsid w:val="2D9F4F1B"/>
    <w:rsid w:val="2E7070CF"/>
    <w:rsid w:val="2EAC50B4"/>
    <w:rsid w:val="2FB1491B"/>
    <w:rsid w:val="3074025B"/>
    <w:rsid w:val="307D1AB4"/>
    <w:rsid w:val="30D1AADB"/>
    <w:rsid w:val="31609D4D"/>
    <w:rsid w:val="316409D6"/>
    <w:rsid w:val="339EC64E"/>
    <w:rsid w:val="33B8219A"/>
    <w:rsid w:val="3461EEE7"/>
    <w:rsid w:val="34C487E2"/>
    <w:rsid w:val="35788301"/>
    <w:rsid w:val="35869832"/>
    <w:rsid w:val="35A13151"/>
    <w:rsid w:val="35A6B1CD"/>
    <w:rsid w:val="36415FEA"/>
    <w:rsid w:val="36C7B890"/>
    <w:rsid w:val="372C4232"/>
    <w:rsid w:val="38353902"/>
    <w:rsid w:val="3907664B"/>
    <w:rsid w:val="393DFA0D"/>
    <w:rsid w:val="3AB7341E"/>
    <w:rsid w:val="3ADEAFB6"/>
    <w:rsid w:val="3C82882F"/>
    <w:rsid w:val="3C8327E4"/>
    <w:rsid w:val="3CFC7AB4"/>
    <w:rsid w:val="3D27DC3A"/>
    <w:rsid w:val="3D44A002"/>
    <w:rsid w:val="3D7D947E"/>
    <w:rsid w:val="3DB4FBA6"/>
    <w:rsid w:val="3DEF0345"/>
    <w:rsid w:val="3E35F781"/>
    <w:rsid w:val="3E66F40C"/>
    <w:rsid w:val="3E6A8402"/>
    <w:rsid w:val="3E6FC8F1"/>
    <w:rsid w:val="3E79B815"/>
    <w:rsid w:val="3EA17E3C"/>
    <w:rsid w:val="3EFA51E9"/>
    <w:rsid w:val="3F0160B8"/>
    <w:rsid w:val="3FF5EA92"/>
    <w:rsid w:val="40C9B2B0"/>
    <w:rsid w:val="40FBBF33"/>
    <w:rsid w:val="41323683"/>
    <w:rsid w:val="43459F2D"/>
    <w:rsid w:val="43BFE567"/>
    <w:rsid w:val="44563743"/>
    <w:rsid w:val="447FFA5C"/>
    <w:rsid w:val="454D40CA"/>
    <w:rsid w:val="45D14DB4"/>
    <w:rsid w:val="45F21F94"/>
    <w:rsid w:val="46085949"/>
    <w:rsid w:val="461596F0"/>
    <w:rsid w:val="464F1A71"/>
    <w:rsid w:val="46615C4D"/>
    <w:rsid w:val="46B56C62"/>
    <w:rsid w:val="474C79AC"/>
    <w:rsid w:val="488378E1"/>
    <w:rsid w:val="48AE77C0"/>
    <w:rsid w:val="48AFCBE9"/>
    <w:rsid w:val="49816830"/>
    <w:rsid w:val="49D1A89C"/>
    <w:rsid w:val="49D40F3C"/>
    <w:rsid w:val="4A51B87B"/>
    <w:rsid w:val="4A9DC3C3"/>
    <w:rsid w:val="4A9EF9B6"/>
    <w:rsid w:val="4AE13433"/>
    <w:rsid w:val="4B88CEAB"/>
    <w:rsid w:val="4CD9F19F"/>
    <w:rsid w:val="4CECF540"/>
    <w:rsid w:val="4E8222DB"/>
    <w:rsid w:val="51523253"/>
    <w:rsid w:val="51A7DD9B"/>
    <w:rsid w:val="51B0B179"/>
    <w:rsid w:val="527F7BE3"/>
    <w:rsid w:val="5513945D"/>
    <w:rsid w:val="5517264B"/>
    <w:rsid w:val="55A8808D"/>
    <w:rsid w:val="55C597A1"/>
    <w:rsid w:val="56C49CE9"/>
    <w:rsid w:val="5717621E"/>
    <w:rsid w:val="57C7FFF7"/>
    <w:rsid w:val="58F2150A"/>
    <w:rsid w:val="5A01E37F"/>
    <w:rsid w:val="5AD6DB42"/>
    <w:rsid w:val="5B2EC8A1"/>
    <w:rsid w:val="5B9A6351"/>
    <w:rsid w:val="5BD35F30"/>
    <w:rsid w:val="5C1331CF"/>
    <w:rsid w:val="5C3A66D2"/>
    <w:rsid w:val="5CA00ABC"/>
    <w:rsid w:val="5CF9BA7C"/>
    <w:rsid w:val="5FE65EE4"/>
    <w:rsid w:val="602114D6"/>
    <w:rsid w:val="6021BD3C"/>
    <w:rsid w:val="602F32C7"/>
    <w:rsid w:val="61A0B9E4"/>
    <w:rsid w:val="62807DF6"/>
    <w:rsid w:val="62977C64"/>
    <w:rsid w:val="62980A1A"/>
    <w:rsid w:val="62C7BDE1"/>
    <w:rsid w:val="6345335E"/>
    <w:rsid w:val="6349B8C2"/>
    <w:rsid w:val="637B1547"/>
    <w:rsid w:val="63C9EADB"/>
    <w:rsid w:val="6475D036"/>
    <w:rsid w:val="648E9051"/>
    <w:rsid w:val="6601C3D4"/>
    <w:rsid w:val="66D28386"/>
    <w:rsid w:val="674A913F"/>
    <w:rsid w:val="68DAE45A"/>
    <w:rsid w:val="695BD296"/>
    <w:rsid w:val="6992131B"/>
    <w:rsid w:val="69EE4D6F"/>
    <w:rsid w:val="6A8DA5C9"/>
    <w:rsid w:val="6AA30A2D"/>
    <w:rsid w:val="6AA654CD"/>
    <w:rsid w:val="6B547C18"/>
    <w:rsid w:val="6C11A38C"/>
    <w:rsid w:val="6CDC51B6"/>
    <w:rsid w:val="6D59283E"/>
    <w:rsid w:val="6D9FAEC9"/>
    <w:rsid w:val="6E98D38E"/>
    <w:rsid w:val="6F89EEF4"/>
    <w:rsid w:val="70D6C53C"/>
    <w:rsid w:val="70DAD145"/>
    <w:rsid w:val="7247720E"/>
    <w:rsid w:val="735433D4"/>
    <w:rsid w:val="74388AAA"/>
    <w:rsid w:val="750C1F83"/>
    <w:rsid w:val="751156A2"/>
    <w:rsid w:val="753780F0"/>
    <w:rsid w:val="760D6FC4"/>
    <w:rsid w:val="7660900D"/>
    <w:rsid w:val="776B38A2"/>
    <w:rsid w:val="78452CBD"/>
    <w:rsid w:val="7880A179"/>
    <w:rsid w:val="794FA92B"/>
    <w:rsid w:val="79AFA83B"/>
    <w:rsid w:val="79BBFC56"/>
    <w:rsid w:val="7A4B20E5"/>
    <w:rsid w:val="7C45435B"/>
    <w:rsid w:val="7C4F2307"/>
    <w:rsid w:val="7DC2ACB2"/>
    <w:rsid w:val="7E573598"/>
    <w:rsid w:val="7ECE0760"/>
    <w:rsid w:val="7ED4E0DA"/>
    <w:rsid w:val="7F24816F"/>
    <w:rsid w:val="7F5CA8E6"/>
    <w:rsid w:val="7FE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A22FA"/>
  <w15:chartTrackingRefBased/>
  <w15:docId w15:val="{B312957F-9F59-47EC-B72F-4041FB79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0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3EA17E3C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3EA17E3C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3EA17E3C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BA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45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45E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D2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</dc:creator>
  <cp:keywords/>
  <dc:description/>
  <cp:lastModifiedBy>Usuário</cp:lastModifiedBy>
  <cp:revision>2</cp:revision>
  <dcterms:created xsi:type="dcterms:W3CDTF">2026-05-21T15:40:00Z</dcterms:created>
  <dcterms:modified xsi:type="dcterms:W3CDTF">2026-05-21T15:40:00Z</dcterms:modified>
</cp:coreProperties>
</file>